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E9336" w14:textId="77777777" w:rsidR="00055EB7" w:rsidRPr="00743B89" w:rsidRDefault="00055EB7" w:rsidP="00055EB7">
      <w:pPr>
        <w:spacing w:after="0"/>
        <w:jc w:val="center"/>
        <w:rPr>
          <w:rStyle w:val="Emphasis"/>
          <w:rFonts w:ascii="Georgia" w:hAnsi="Georgia" w:cs="Lucida Sans Unicode"/>
          <w:b/>
          <w:i w:val="0"/>
          <w:color w:val="538135" w:themeColor="accent6" w:themeShade="BF"/>
          <w:sz w:val="32"/>
          <w:szCs w:val="32"/>
        </w:rPr>
      </w:pPr>
      <w:r w:rsidRPr="00743B89">
        <w:rPr>
          <w:rStyle w:val="Emphasis"/>
          <w:rFonts w:ascii="Georgia" w:hAnsi="Georgia" w:cs="Lucida Sans Unicode"/>
          <w:b/>
          <w:i w:val="0"/>
          <w:color w:val="538135" w:themeColor="accent6" w:themeShade="BF"/>
          <w:sz w:val="32"/>
          <w:szCs w:val="32"/>
        </w:rPr>
        <w:t>STRATEGIC PLAN</w:t>
      </w:r>
    </w:p>
    <w:p w14:paraId="59F25DA0" w14:textId="77777777" w:rsidR="00055EB7" w:rsidRDefault="00055EB7" w:rsidP="00055EB7">
      <w:pPr>
        <w:spacing w:after="0"/>
        <w:jc w:val="center"/>
        <w:rPr>
          <w:rStyle w:val="Emphasis"/>
          <w:rFonts w:ascii="Georgia" w:hAnsi="Georgia" w:cs="Lucida Sans Unicode"/>
          <w:b/>
          <w:i w:val="0"/>
          <w:sz w:val="24"/>
          <w:szCs w:val="24"/>
        </w:rPr>
      </w:pPr>
      <w:r>
        <w:rPr>
          <w:rStyle w:val="Emphasis"/>
          <w:rFonts w:ascii="Georgia" w:hAnsi="Georgia" w:cs="Lucida Sans Unicode"/>
          <w:b/>
          <w:i w:val="0"/>
          <w:sz w:val="24"/>
          <w:szCs w:val="24"/>
        </w:rPr>
        <w:t xml:space="preserve">2019-2021 </w:t>
      </w:r>
    </w:p>
    <w:p w14:paraId="41FEA941" w14:textId="77777777" w:rsidR="00055EB7" w:rsidRDefault="00055EB7" w:rsidP="00055EB7">
      <w:pPr>
        <w:spacing w:after="0"/>
        <w:jc w:val="center"/>
        <w:rPr>
          <w:rStyle w:val="Emphasis"/>
          <w:rFonts w:ascii="Georgia" w:hAnsi="Georgia" w:cs="Lucida Sans Unicode"/>
          <w:b/>
          <w:i w:val="0"/>
          <w:sz w:val="24"/>
          <w:szCs w:val="24"/>
        </w:rPr>
      </w:pPr>
      <w:r w:rsidRPr="00E5529C">
        <w:rPr>
          <w:rStyle w:val="Emphasis"/>
          <w:rFonts w:ascii="Georgia" w:hAnsi="Georgia" w:cs="Lucida Sans Unicode"/>
          <w:b/>
          <w:i w:val="0"/>
          <w:sz w:val="24"/>
          <w:szCs w:val="24"/>
        </w:rPr>
        <w:t>AGENCY OF HUMAN SERVICES</w:t>
      </w:r>
    </w:p>
    <w:p w14:paraId="61AFEC31" w14:textId="77777777" w:rsidR="00055EB7" w:rsidRDefault="00055EB7" w:rsidP="00055EB7">
      <w:pPr>
        <w:spacing w:after="0"/>
        <w:jc w:val="center"/>
        <w:rPr>
          <w:rStyle w:val="Emphasis"/>
          <w:rFonts w:ascii="Georgia" w:hAnsi="Georgia" w:cs="Lucida Sans Unicode"/>
          <w:b/>
          <w:i w:val="0"/>
          <w:sz w:val="28"/>
          <w:szCs w:val="28"/>
        </w:rPr>
      </w:pPr>
      <w:r w:rsidRPr="00DF5F0F">
        <w:rPr>
          <w:rStyle w:val="Emphasis"/>
          <w:rFonts w:ascii="Georgia" w:hAnsi="Georgia" w:cs="Lucida Sans Unicode"/>
          <w:b/>
          <w:i w:val="0"/>
          <w:sz w:val="28"/>
          <w:szCs w:val="28"/>
        </w:rPr>
        <w:t>Autism Workgroup</w:t>
      </w:r>
    </w:p>
    <w:p w14:paraId="3504FBE1" w14:textId="77777777" w:rsidR="00055EB7" w:rsidRDefault="00055EB7" w:rsidP="00055EB7">
      <w:pPr>
        <w:spacing w:after="0"/>
        <w:jc w:val="center"/>
        <w:rPr>
          <w:rStyle w:val="Emphasis"/>
          <w:rFonts w:ascii="Georgia" w:hAnsi="Georgia" w:cs="Lucida Sans Unicode"/>
          <w:b/>
          <w:i w:val="0"/>
          <w:sz w:val="28"/>
          <w:szCs w:val="28"/>
        </w:rPr>
      </w:pPr>
    </w:p>
    <w:p w14:paraId="1B3FA5AE" w14:textId="77777777" w:rsidR="00055EB7" w:rsidRPr="00DF5F0F" w:rsidRDefault="00055EB7" w:rsidP="00055EB7">
      <w:pPr>
        <w:spacing w:after="0"/>
        <w:jc w:val="center"/>
        <w:rPr>
          <w:rStyle w:val="Emphasis"/>
          <w:rFonts w:ascii="Georgia" w:hAnsi="Georgia" w:cs="Lucida Sans Unicode"/>
          <w:b/>
          <w:i w:val="0"/>
          <w:sz w:val="28"/>
          <w:szCs w:val="28"/>
        </w:rPr>
      </w:pPr>
    </w:p>
    <w:p w14:paraId="73C3CDDD" w14:textId="77777777" w:rsidR="00055EB7" w:rsidRPr="00E5529C" w:rsidRDefault="00055EB7" w:rsidP="00055EB7">
      <w:pPr>
        <w:shd w:val="clear" w:color="auto" w:fill="70AD47" w:themeFill="accent6"/>
        <w:spacing w:after="0"/>
        <w:jc w:val="center"/>
        <w:rPr>
          <w:rStyle w:val="Emphasis"/>
          <w:rFonts w:ascii="Georgia" w:hAnsi="Georgia" w:cs="Lucida Sans Unicode"/>
          <w:b/>
          <w:i w:val="0"/>
          <w:sz w:val="32"/>
          <w:szCs w:val="32"/>
        </w:rPr>
      </w:pPr>
      <w:r w:rsidRPr="00E5529C">
        <w:rPr>
          <w:rStyle w:val="Emphasis"/>
          <w:rFonts w:ascii="Georgia" w:hAnsi="Georgia" w:cs="Lucida Sans Unicode"/>
          <w:b/>
          <w:i w:val="0"/>
          <w:sz w:val="32"/>
          <w:szCs w:val="32"/>
        </w:rPr>
        <w:t>Autism Planning for the Future</w:t>
      </w:r>
    </w:p>
    <w:p w14:paraId="39BD8654" w14:textId="7482C554" w:rsidR="00055EB7" w:rsidRDefault="00055EB7" w:rsidP="00055EB7">
      <w:pPr>
        <w:spacing w:after="0"/>
        <w:jc w:val="center"/>
        <w:rPr>
          <w:rStyle w:val="Emphasis"/>
          <w:rFonts w:ascii="Georgia" w:hAnsi="Georgia" w:cs="Lucida Sans Unicode"/>
          <w:sz w:val="24"/>
          <w:szCs w:val="24"/>
        </w:rPr>
      </w:pPr>
      <w:r w:rsidRPr="00E5529C">
        <w:rPr>
          <w:rStyle w:val="Emphasis"/>
          <w:rFonts w:ascii="Georgia" w:hAnsi="Georgia" w:cs="Lucida Sans Unicode"/>
          <w:sz w:val="24"/>
          <w:szCs w:val="24"/>
        </w:rPr>
        <w:t xml:space="preserve">Autism Workgroup, Co-chaired by </w:t>
      </w:r>
      <w:r w:rsidR="00BE10D6">
        <w:rPr>
          <w:rStyle w:val="Emphasis"/>
          <w:rFonts w:ascii="Georgia" w:hAnsi="Georgia" w:cs="Lucida Sans Unicode"/>
          <w:sz w:val="24"/>
          <w:szCs w:val="24"/>
        </w:rPr>
        <w:t>Mary-Graham McDowell</w:t>
      </w:r>
      <w:r w:rsidRPr="00E5529C">
        <w:rPr>
          <w:rStyle w:val="Emphasis"/>
          <w:rFonts w:ascii="Georgia" w:hAnsi="Georgia" w:cs="Lucida Sans Unicode"/>
          <w:sz w:val="24"/>
          <w:szCs w:val="24"/>
        </w:rPr>
        <w:t xml:space="preserve">, </w:t>
      </w:r>
      <w:r w:rsidR="00771869">
        <w:rPr>
          <w:rStyle w:val="Emphasis"/>
          <w:rFonts w:ascii="Georgia" w:hAnsi="Georgia" w:cs="Lucida Sans Unicode"/>
          <w:sz w:val="24"/>
          <w:szCs w:val="24"/>
        </w:rPr>
        <w:t>Community Care Network</w:t>
      </w:r>
      <w:r w:rsidR="008E6B48">
        <w:rPr>
          <w:rStyle w:val="Emphasis"/>
          <w:rFonts w:ascii="Georgia" w:hAnsi="Georgia" w:cs="Lucida Sans Unicode"/>
          <w:sz w:val="24"/>
          <w:szCs w:val="24"/>
        </w:rPr>
        <w:t>, Rutland</w:t>
      </w:r>
      <w:r w:rsidR="00673B86">
        <w:rPr>
          <w:rStyle w:val="Emphasis"/>
          <w:rFonts w:ascii="Georgia" w:hAnsi="Georgia" w:cs="Lucida Sans Unicode"/>
          <w:sz w:val="24"/>
          <w:szCs w:val="24"/>
        </w:rPr>
        <w:t xml:space="preserve"> </w:t>
      </w:r>
      <w:r w:rsidR="008E6B48">
        <w:rPr>
          <w:rStyle w:val="Emphasis"/>
          <w:rFonts w:ascii="Georgia" w:hAnsi="Georgia" w:cs="Lucida Sans Unicode"/>
          <w:sz w:val="24"/>
          <w:szCs w:val="24"/>
        </w:rPr>
        <w:t xml:space="preserve">&amp; </w:t>
      </w:r>
      <w:r w:rsidRPr="00E5529C">
        <w:rPr>
          <w:rStyle w:val="Emphasis"/>
          <w:rFonts w:ascii="Georgia" w:hAnsi="Georgia" w:cs="Lucida Sans Unicode"/>
          <w:sz w:val="24"/>
          <w:szCs w:val="24"/>
        </w:rPr>
        <w:t xml:space="preserve"> Cheryle </w:t>
      </w:r>
      <w:r>
        <w:rPr>
          <w:rStyle w:val="Emphasis"/>
          <w:rFonts w:ascii="Georgia" w:hAnsi="Georgia" w:cs="Lucida Sans Unicode"/>
          <w:sz w:val="24"/>
          <w:szCs w:val="24"/>
        </w:rPr>
        <w:t>Wilcox, DMH</w:t>
      </w:r>
    </w:p>
    <w:p w14:paraId="36D725D9" w14:textId="77777777" w:rsidR="00055EB7" w:rsidRPr="007252FA" w:rsidRDefault="00055EB7" w:rsidP="00055EB7">
      <w:pPr>
        <w:spacing w:after="0"/>
        <w:jc w:val="center"/>
        <w:rPr>
          <w:rStyle w:val="Emphasis"/>
          <w:rFonts w:ascii="Georgia" w:hAnsi="Georgia" w:cs="Lucida Sans Unicode"/>
          <w:i w:val="0"/>
          <w:sz w:val="24"/>
          <w:szCs w:val="24"/>
        </w:rPr>
      </w:pPr>
    </w:p>
    <w:p w14:paraId="76D3CDCB" w14:textId="586B46CA" w:rsidR="00055EB7" w:rsidRPr="00845BEF" w:rsidRDefault="00055EB7" w:rsidP="00055EB7">
      <w:pPr>
        <w:rPr>
          <w:rStyle w:val="Emphasis"/>
          <w:rFonts w:cs="Lucida Sans Unicode"/>
          <w:i w:val="0"/>
          <w:sz w:val="24"/>
          <w:szCs w:val="24"/>
        </w:rPr>
      </w:pPr>
      <w:r w:rsidRPr="00845BEF">
        <w:rPr>
          <w:rStyle w:val="Emphasis"/>
          <w:rFonts w:cs="Lucida Sans Unicode"/>
          <w:i w:val="0"/>
          <w:sz w:val="24"/>
          <w:szCs w:val="24"/>
        </w:rPr>
        <w:t xml:space="preserve">Autism touches many of our lives. Approximately one in </w:t>
      </w:r>
      <w:r w:rsidR="00AF0E7F">
        <w:rPr>
          <w:rStyle w:val="Emphasis"/>
          <w:rFonts w:cs="Lucida Sans Unicode"/>
          <w:i w:val="0"/>
          <w:sz w:val="24"/>
          <w:szCs w:val="24"/>
        </w:rPr>
        <w:t>59</w:t>
      </w:r>
      <w:r w:rsidRPr="00845BEF">
        <w:rPr>
          <w:rStyle w:val="Emphasis"/>
          <w:rFonts w:cs="Lucida Sans Unicode"/>
          <w:i w:val="0"/>
          <w:sz w:val="24"/>
          <w:szCs w:val="24"/>
        </w:rPr>
        <w:t xml:space="preserve"> children in the United States are diagnosed with an Autism Spectrum Disorder. Medicaid funding for autism related services is primarily channeled through the Designated Agencies. There are also a few private providers supporting children with autism in Vermont. The services are family-centered and require significant training and high levels of supervision. As a state, we have much more work to do to build our system of supports related to autism. </w:t>
      </w:r>
    </w:p>
    <w:p w14:paraId="368AEE64" w14:textId="77777777" w:rsidR="00055EB7" w:rsidRDefault="00055EB7" w:rsidP="00055EB7">
      <w:pPr>
        <w:rPr>
          <w:rFonts w:cs="Lucida Sans Unicode"/>
          <w:sz w:val="24"/>
          <w:szCs w:val="24"/>
        </w:rPr>
      </w:pPr>
      <w:r w:rsidRPr="00845BEF">
        <w:rPr>
          <w:rStyle w:val="Emphasis"/>
          <w:rFonts w:cs="Lucida Sans Unicode"/>
          <w:i w:val="0"/>
          <w:sz w:val="24"/>
          <w:szCs w:val="24"/>
        </w:rPr>
        <w:t>To address and highlight these needs, in November 2015, a group of community</w:t>
      </w:r>
      <w:r>
        <w:rPr>
          <w:rStyle w:val="Emphasis"/>
          <w:rFonts w:cs="Lucida Sans Unicode"/>
          <w:i w:val="0"/>
          <w:sz w:val="24"/>
          <w:szCs w:val="24"/>
        </w:rPr>
        <w:t xml:space="preserve"> and state</w:t>
      </w:r>
      <w:r w:rsidRPr="00845BEF">
        <w:rPr>
          <w:rStyle w:val="Emphasis"/>
          <w:rFonts w:cs="Lucida Sans Unicode"/>
          <w:i w:val="0"/>
          <w:sz w:val="24"/>
          <w:szCs w:val="24"/>
        </w:rPr>
        <w:t xml:space="preserve"> stakeholders started coming together to ask the following:  </w:t>
      </w:r>
      <w:r w:rsidRPr="009E0D6C">
        <w:rPr>
          <w:rStyle w:val="Emphasis"/>
          <w:rFonts w:cs="Lucida Sans Unicode"/>
          <w:b/>
          <w:sz w:val="24"/>
          <w:szCs w:val="24"/>
        </w:rPr>
        <w:t>How do we use our collective resources to move autism services forward for children and their families in Vermont</w:t>
      </w:r>
      <w:r w:rsidRPr="00845BEF">
        <w:rPr>
          <w:rStyle w:val="Emphasis"/>
          <w:rFonts w:cs="Lucida Sans Unicode"/>
          <w:i w:val="0"/>
          <w:sz w:val="24"/>
          <w:szCs w:val="24"/>
        </w:rPr>
        <w:t>?</w:t>
      </w:r>
      <w:r w:rsidRPr="00845BEF">
        <w:rPr>
          <w:rFonts w:cs="Lucida Sans Unicode"/>
          <w:sz w:val="24"/>
          <w:szCs w:val="24"/>
        </w:rPr>
        <w:t xml:space="preserve">  </w:t>
      </w:r>
    </w:p>
    <w:p w14:paraId="0AE83FBC" w14:textId="77777777" w:rsidR="00055EB7" w:rsidRDefault="00055EB7" w:rsidP="00055EB7">
      <w:pPr>
        <w:rPr>
          <w:rFonts w:cs="Lucida Sans Unicode"/>
          <w:sz w:val="24"/>
          <w:szCs w:val="24"/>
        </w:rPr>
      </w:pPr>
      <w:r w:rsidRPr="00845BEF">
        <w:rPr>
          <w:rFonts w:cs="Lucida Sans Unicode"/>
          <w:sz w:val="24"/>
          <w:szCs w:val="24"/>
        </w:rPr>
        <w:t xml:space="preserve">This group is building on the work that was done by the previous Autism Plan Advisory Committee and the Vermont State Autism Plan. Every other month a diverse group of family members, state staff, and community partners come together to talk about gaps, issues and to highlight examples of exemplary work.  The group is focusing on three goals identified by this workgroup. </w:t>
      </w:r>
    </w:p>
    <w:p w14:paraId="0AE1B4C4" w14:textId="77777777" w:rsidR="00055EB7" w:rsidRDefault="00055EB7" w:rsidP="001D0EF1">
      <w:pPr>
        <w:jc w:val="center"/>
      </w:pPr>
      <w:r w:rsidRPr="009E0D6C">
        <w:rPr>
          <w:b/>
          <w:color w:val="538135" w:themeColor="accent6" w:themeShade="BF"/>
          <w:sz w:val="28"/>
          <w:szCs w:val="28"/>
        </w:rPr>
        <w:t xml:space="preserve">Purpose of </w:t>
      </w:r>
      <w:r>
        <w:rPr>
          <w:b/>
          <w:color w:val="538135" w:themeColor="accent6" w:themeShade="BF"/>
          <w:sz w:val="28"/>
          <w:szCs w:val="28"/>
        </w:rPr>
        <w:t xml:space="preserve">Autism </w:t>
      </w:r>
      <w:r w:rsidRPr="009E0D6C">
        <w:rPr>
          <w:b/>
          <w:color w:val="538135" w:themeColor="accent6" w:themeShade="BF"/>
          <w:sz w:val="28"/>
          <w:szCs w:val="28"/>
        </w:rPr>
        <w:t xml:space="preserve">Workgroup: </w:t>
      </w:r>
      <w:r w:rsidRPr="009E0D6C">
        <w:rPr>
          <w:b/>
          <w:sz w:val="28"/>
          <w:szCs w:val="28"/>
        </w:rPr>
        <w:t>This workgroup convenes to use our collective resources to move autism services forward for children and their families in Vermont</w:t>
      </w:r>
    </w:p>
    <w:p w14:paraId="0FE06FCA" w14:textId="77777777" w:rsidR="00055EB7" w:rsidRDefault="00055EB7"/>
    <w:p w14:paraId="0FDDACBF" w14:textId="77777777" w:rsidR="007B00F8" w:rsidRDefault="007B00F8">
      <w:pPr>
        <w:sectPr w:rsidR="007B00F8" w:rsidSect="007B00F8">
          <w:pgSz w:w="12240" w:h="15840"/>
          <w:pgMar w:top="1440" w:right="1440" w:bottom="1440" w:left="1440" w:header="720" w:footer="720" w:gutter="0"/>
          <w:cols w:space="720"/>
          <w:docGrid w:linePitch="360"/>
        </w:sectPr>
      </w:pPr>
    </w:p>
    <w:p w14:paraId="0147CECF" w14:textId="77777777" w:rsidR="00055EB7" w:rsidRPr="00055EB7" w:rsidRDefault="00055EB7" w:rsidP="00055EB7">
      <w:pPr>
        <w:jc w:val="center"/>
        <w:rPr>
          <w:rFonts w:ascii="Georgia" w:hAnsi="Georgia"/>
          <w:b/>
          <w:sz w:val="32"/>
          <w:szCs w:val="32"/>
        </w:rPr>
      </w:pPr>
      <w:r w:rsidRPr="00055EB7">
        <w:rPr>
          <w:rFonts w:ascii="Georgia" w:hAnsi="Georgia"/>
          <w:b/>
          <w:sz w:val="32"/>
          <w:szCs w:val="32"/>
        </w:rPr>
        <w:lastRenderedPageBreak/>
        <w:t>Strategic Plan</w:t>
      </w:r>
    </w:p>
    <w:tbl>
      <w:tblPr>
        <w:tblStyle w:val="TableGrid"/>
        <w:tblW w:w="14400" w:type="dxa"/>
        <w:tblInd w:w="-725" w:type="dxa"/>
        <w:tblLook w:val="04A0" w:firstRow="1" w:lastRow="0" w:firstColumn="1" w:lastColumn="0" w:noHBand="0" w:noVBand="1"/>
      </w:tblPr>
      <w:tblGrid>
        <w:gridCol w:w="2479"/>
        <w:gridCol w:w="6173"/>
        <w:gridCol w:w="2958"/>
        <w:gridCol w:w="2790"/>
      </w:tblGrid>
      <w:tr w:rsidR="00673B86" w14:paraId="632B6EAA" w14:textId="32BF9C7F" w:rsidTr="000E3936">
        <w:trPr>
          <w:trHeight w:val="362"/>
          <w:tblHeader/>
        </w:trPr>
        <w:tc>
          <w:tcPr>
            <w:tcW w:w="2479" w:type="dxa"/>
            <w:shd w:val="clear" w:color="auto" w:fill="70AD47" w:themeFill="accent6"/>
          </w:tcPr>
          <w:p w14:paraId="3AD590B3" w14:textId="77777777" w:rsidR="00673B86" w:rsidRPr="004A3C1A" w:rsidRDefault="00673B86" w:rsidP="00055EB7">
            <w:pPr>
              <w:jc w:val="center"/>
              <w:rPr>
                <w:b/>
                <w:sz w:val="24"/>
                <w:szCs w:val="24"/>
              </w:rPr>
            </w:pPr>
            <w:r w:rsidRPr="004A3C1A">
              <w:rPr>
                <w:b/>
                <w:sz w:val="24"/>
                <w:szCs w:val="24"/>
              </w:rPr>
              <w:t>Goal</w:t>
            </w:r>
          </w:p>
        </w:tc>
        <w:tc>
          <w:tcPr>
            <w:tcW w:w="6173" w:type="dxa"/>
            <w:shd w:val="clear" w:color="auto" w:fill="70AD47" w:themeFill="accent6"/>
          </w:tcPr>
          <w:p w14:paraId="2E1CF108" w14:textId="77777777" w:rsidR="00673B86" w:rsidRPr="004A3C1A" w:rsidRDefault="00673B86" w:rsidP="00055EB7">
            <w:pPr>
              <w:jc w:val="center"/>
              <w:rPr>
                <w:b/>
                <w:sz w:val="24"/>
                <w:szCs w:val="24"/>
              </w:rPr>
            </w:pPr>
            <w:r w:rsidRPr="004A3C1A">
              <w:rPr>
                <w:b/>
                <w:sz w:val="24"/>
                <w:szCs w:val="24"/>
              </w:rPr>
              <w:t>Key Initiatives and Strategies</w:t>
            </w:r>
          </w:p>
        </w:tc>
        <w:tc>
          <w:tcPr>
            <w:tcW w:w="2958" w:type="dxa"/>
            <w:shd w:val="clear" w:color="auto" w:fill="70AD47" w:themeFill="accent6"/>
          </w:tcPr>
          <w:p w14:paraId="27578238" w14:textId="19E08BC5" w:rsidR="00673B86" w:rsidRPr="004A3C1A" w:rsidRDefault="00673B86" w:rsidP="00055EB7">
            <w:pPr>
              <w:jc w:val="center"/>
              <w:rPr>
                <w:b/>
                <w:sz w:val="24"/>
                <w:szCs w:val="24"/>
              </w:rPr>
            </w:pPr>
            <w:r w:rsidRPr="004A3C1A">
              <w:rPr>
                <w:b/>
                <w:sz w:val="24"/>
                <w:szCs w:val="24"/>
              </w:rPr>
              <w:t xml:space="preserve">How are we going to measure our success? Timeline? </w:t>
            </w:r>
          </w:p>
        </w:tc>
        <w:tc>
          <w:tcPr>
            <w:tcW w:w="2790" w:type="dxa"/>
            <w:shd w:val="clear" w:color="auto" w:fill="70AD47" w:themeFill="accent6"/>
          </w:tcPr>
          <w:p w14:paraId="7BE38DD3" w14:textId="25ACFA82" w:rsidR="00673B86" w:rsidRPr="004A3C1A" w:rsidRDefault="00673B86" w:rsidP="00055EB7">
            <w:pPr>
              <w:jc w:val="center"/>
              <w:rPr>
                <w:b/>
                <w:sz w:val="24"/>
                <w:szCs w:val="24"/>
              </w:rPr>
            </w:pPr>
            <w:r w:rsidRPr="004A3C1A">
              <w:rPr>
                <w:b/>
                <w:sz w:val="24"/>
                <w:szCs w:val="24"/>
              </w:rPr>
              <w:t>Deliverables</w:t>
            </w:r>
          </w:p>
        </w:tc>
      </w:tr>
      <w:tr w:rsidR="00673B86" w14:paraId="023BF58B" w14:textId="63C4C1C0" w:rsidTr="004A3C1A">
        <w:trPr>
          <w:trHeight w:val="70"/>
        </w:trPr>
        <w:tc>
          <w:tcPr>
            <w:tcW w:w="2479" w:type="dxa"/>
            <w:shd w:val="clear" w:color="auto" w:fill="auto"/>
          </w:tcPr>
          <w:p w14:paraId="1441652C" w14:textId="1DCC74DB" w:rsidR="000E0ADD" w:rsidRPr="000E0ADD" w:rsidRDefault="000E0ADD" w:rsidP="000E0ADD">
            <w:pPr>
              <w:rPr>
                <w:b/>
                <w:sz w:val="24"/>
                <w:szCs w:val="24"/>
              </w:rPr>
            </w:pPr>
            <w:r>
              <w:rPr>
                <w:b/>
                <w:sz w:val="24"/>
                <w:szCs w:val="24"/>
              </w:rPr>
              <w:t xml:space="preserve">1. Have a comprehensive view of the resources collectively across the state for children, youth and their families. </w:t>
            </w:r>
          </w:p>
        </w:tc>
        <w:tc>
          <w:tcPr>
            <w:tcW w:w="6173" w:type="dxa"/>
          </w:tcPr>
          <w:p w14:paraId="3B5B116A" w14:textId="1F68FCEB" w:rsidR="009C4F76" w:rsidRPr="004A3C1A" w:rsidRDefault="009C4F76" w:rsidP="004A3C1A">
            <w:pPr>
              <w:pStyle w:val="ListParagraph"/>
              <w:numPr>
                <w:ilvl w:val="0"/>
                <w:numId w:val="16"/>
              </w:numPr>
              <w:spacing w:after="0" w:line="240" w:lineRule="auto"/>
              <w:rPr>
                <w:b/>
                <w:bCs/>
              </w:rPr>
            </w:pPr>
            <w:r w:rsidRPr="009C4F76">
              <w:rPr>
                <w:b/>
                <w:bCs/>
              </w:rPr>
              <w:t xml:space="preserve">Gather information from caregivers about their experience with providers </w:t>
            </w:r>
          </w:p>
          <w:p w14:paraId="255AFC3C" w14:textId="77777777" w:rsidR="009C4F76" w:rsidRPr="009C4F76" w:rsidRDefault="009C4F76" w:rsidP="009C4F76">
            <w:pPr>
              <w:pStyle w:val="ListParagraph"/>
              <w:spacing w:after="0" w:line="240" w:lineRule="auto"/>
              <w:ind w:left="360"/>
              <w:rPr>
                <w:b/>
                <w:bCs/>
              </w:rPr>
            </w:pPr>
          </w:p>
          <w:p w14:paraId="63EE9240" w14:textId="13E29D39" w:rsidR="00673B86" w:rsidRDefault="009C4F76" w:rsidP="00BA3D14">
            <w:pPr>
              <w:pStyle w:val="ListParagraph"/>
              <w:numPr>
                <w:ilvl w:val="0"/>
                <w:numId w:val="16"/>
              </w:numPr>
              <w:rPr>
                <w:b/>
              </w:rPr>
            </w:pPr>
            <w:r>
              <w:rPr>
                <w:b/>
              </w:rPr>
              <w:t xml:space="preserve">Collect Data and Information from the following: </w:t>
            </w:r>
            <w:r w:rsidR="00673B86" w:rsidRPr="0032348B">
              <w:rPr>
                <w:b/>
              </w:rPr>
              <w:t xml:space="preserve"> </w:t>
            </w:r>
          </w:p>
          <w:p w14:paraId="241AC6F8" w14:textId="755B08EA" w:rsidR="009C4F76" w:rsidRPr="008B15C5" w:rsidRDefault="008B15C5" w:rsidP="00055EB7">
            <w:pPr>
              <w:pStyle w:val="ListParagraph"/>
              <w:numPr>
                <w:ilvl w:val="1"/>
                <w:numId w:val="3"/>
              </w:numPr>
              <w:rPr>
                <w:b/>
                <w:bCs/>
              </w:rPr>
            </w:pPr>
            <w:r w:rsidRPr="008B15C5">
              <w:rPr>
                <w:b/>
                <w:bCs/>
              </w:rPr>
              <w:t>EDUCATION</w:t>
            </w:r>
          </w:p>
          <w:p w14:paraId="1EE556ED" w14:textId="6688AB26" w:rsidR="00673B86" w:rsidRDefault="00673B86" w:rsidP="009C4F76">
            <w:pPr>
              <w:pStyle w:val="ListParagraph"/>
              <w:numPr>
                <w:ilvl w:val="2"/>
                <w:numId w:val="3"/>
              </w:numPr>
            </w:pPr>
            <w:r>
              <w:t>Will AOE census</w:t>
            </w:r>
            <w:r w:rsidR="001613AA">
              <w:t>-</w:t>
            </w:r>
            <w:r>
              <w:t xml:space="preserve">based funding impact delivery of autism services? </w:t>
            </w:r>
          </w:p>
          <w:p w14:paraId="11433A02" w14:textId="77777777" w:rsidR="00140953" w:rsidRDefault="000E0ADD" w:rsidP="009C4F76">
            <w:pPr>
              <w:pStyle w:val="ListParagraph"/>
              <w:numPr>
                <w:ilvl w:val="2"/>
                <w:numId w:val="3"/>
              </w:numPr>
              <w:spacing w:after="0" w:line="240" w:lineRule="auto"/>
            </w:pPr>
            <w:r>
              <w:t>Survey schools to gather more information</w:t>
            </w:r>
            <w:r w:rsidR="00140953">
              <w:t xml:space="preserve"> </w:t>
            </w:r>
          </w:p>
          <w:p w14:paraId="15716C82" w14:textId="790A0A8A" w:rsidR="00140953" w:rsidRDefault="00140953" w:rsidP="009C4F76">
            <w:pPr>
              <w:pStyle w:val="ListParagraph"/>
              <w:numPr>
                <w:ilvl w:val="3"/>
                <w:numId w:val="3"/>
              </w:numPr>
              <w:spacing w:after="0" w:line="240" w:lineRule="auto"/>
            </w:pPr>
            <w:r>
              <w:t xml:space="preserve">Number of children on IEPs in schools with an ASD. </w:t>
            </w:r>
          </w:p>
          <w:p w14:paraId="1B94B35A" w14:textId="77777777" w:rsidR="00140953" w:rsidRDefault="00140953" w:rsidP="009C4F76">
            <w:pPr>
              <w:pStyle w:val="ListParagraph"/>
              <w:numPr>
                <w:ilvl w:val="3"/>
                <w:numId w:val="3"/>
              </w:numPr>
              <w:spacing w:after="0" w:line="240" w:lineRule="auto"/>
            </w:pPr>
            <w:r>
              <w:t>Number of children on 504</w:t>
            </w:r>
          </w:p>
          <w:p w14:paraId="05CF19FB" w14:textId="0A7DEA5D" w:rsidR="00140953" w:rsidRDefault="00140953" w:rsidP="009C4F76">
            <w:pPr>
              <w:pStyle w:val="ListParagraph"/>
              <w:numPr>
                <w:ilvl w:val="3"/>
                <w:numId w:val="3"/>
              </w:numPr>
              <w:spacing w:after="0" w:line="240" w:lineRule="auto"/>
            </w:pPr>
            <w:r>
              <w:t>Survey schools to describe autism services.</w:t>
            </w:r>
          </w:p>
          <w:p w14:paraId="3C017696" w14:textId="77777777" w:rsidR="00140953" w:rsidRDefault="00140953" w:rsidP="009C4F76">
            <w:pPr>
              <w:pStyle w:val="ListParagraph"/>
              <w:numPr>
                <w:ilvl w:val="3"/>
                <w:numId w:val="3"/>
              </w:numPr>
              <w:spacing w:after="0" w:line="240" w:lineRule="auto"/>
            </w:pPr>
            <w:r>
              <w:t>Maybe offer a grid with a range of supports and services to check off and then ask if they check yes what that looks like.</w:t>
            </w:r>
          </w:p>
          <w:p w14:paraId="0766393A" w14:textId="77777777" w:rsidR="00BA3D14" w:rsidRDefault="00140953" w:rsidP="009C4F76">
            <w:pPr>
              <w:pStyle w:val="ListParagraph"/>
              <w:numPr>
                <w:ilvl w:val="3"/>
                <w:numId w:val="3"/>
              </w:numPr>
              <w:spacing w:after="0" w:line="240" w:lineRule="auto"/>
            </w:pPr>
            <w:r>
              <w:t>We want to partner with AOE so we can get a picture in Vermont of where we have things working well, are there areas where we have gaps.</w:t>
            </w:r>
          </w:p>
          <w:p w14:paraId="3E205648" w14:textId="6B4D86F9" w:rsidR="009C4F76" w:rsidRDefault="00BA3D14" w:rsidP="009C4F76">
            <w:pPr>
              <w:pStyle w:val="ListParagraph"/>
              <w:numPr>
                <w:ilvl w:val="3"/>
                <w:numId w:val="3"/>
              </w:numPr>
              <w:spacing w:after="0" w:line="240" w:lineRule="auto"/>
            </w:pPr>
            <w:r>
              <w:t>Could we use our Local Interagency Teams to coordinate this effort and they can connect with  their local special educator who sits on their LIT.</w:t>
            </w:r>
          </w:p>
          <w:p w14:paraId="183FFB5E" w14:textId="77777777" w:rsidR="008B15C5" w:rsidRDefault="008B15C5" w:rsidP="008B15C5">
            <w:pPr>
              <w:pStyle w:val="ListParagraph"/>
              <w:spacing w:after="0" w:line="240" w:lineRule="auto"/>
              <w:ind w:left="2520"/>
            </w:pPr>
          </w:p>
          <w:p w14:paraId="7815F13E" w14:textId="4B6AA15B" w:rsidR="008B15C5" w:rsidRDefault="008B15C5" w:rsidP="008B15C5">
            <w:pPr>
              <w:pStyle w:val="ListParagraph"/>
              <w:numPr>
                <w:ilvl w:val="1"/>
                <w:numId w:val="3"/>
              </w:numPr>
              <w:spacing w:after="0" w:line="240" w:lineRule="auto"/>
            </w:pPr>
            <w:r w:rsidRPr="004A3C1A">
              <w:rPr>
                <w:b/>
                <w:bCs/>
              </w:rPr>
              <w:t>MENTAL HEALTH NETWORK</w:t>
            </w:r>
          </w:p>
          <w:p w14:paraId="462E5478" w14:textId="603A56EF" w:rsidR="000E0ADD" w:rsidRPr="0032348B" w:rsidRDefault="008B15C5" w:rsidP="008B15C5">
            <w:pPr>
              <w:pStyle w:val="ListParagraph"/>
              <w:numPr>
                <w:ilvl w:val="1"/>
                <w:numId w:val="3"/>
              </w:numPr>
              <w:spacing w:after="0" w:line="240" w:lineRule="auto"/>
            </w:pPr>
            <w:r w:rsidRPr="008B15C5">
              <w:rPr>
                <w:b/>
                <w:bCs/>
              </w:rPr>
              <w:t xml:space="preserve">PRIVATE PROVIDERS </w:t>
            </w:r>
          </w:p>
        </w:tc>
        <w:tc>
          <w:tcPr>
            <w:tcW w:w="2958" w:type="dxa"/>
          </w:tcPr>
          <w:p w14:paraId="443CEF57" w14:textId="77777777" w:rsidR="00673B86" w:rsidRDefault="00673B86" w:rsidP="00055EB7"/>
          <w:p w14:paraId="2DDAF591" w14:textId="77777777" w:rsidR="00673B86" w:rsidRDefault="00673B86" w:rsidP="00055EB7"/>
          <w:p w14:paraId="0C0933E7" w14:textId="77777777" w:rsidR="00673B86" w:rsidRDefault="00673B86" w:rsidP="00055EB7"/>
          <w:p w14:paraId="4E8291B9" w14:textId="77777777" w:rsidR="00673B86" w:rsidRDefault="00673B86" w:rsidP="00055EB7"/>
          <w:p w14:paraId="365FE758" w14:textId="77777777" w:rsidR="00673B86" w:rsidRDefault="00673B86" w:rsidP="00055EB7"/>
          <w:p w14:paraId="2736643D" w14:textId="77777777" w:rsidR="00673B86" w:rsidRDefault="00673B86" w:rsidP="00055EB7"/>
          <w:p w14:paraId="434F3B49" w14:textId="77777777" w:rsidR="00673B86" w:rsidRDefault="00673B86" w:rsidP="00055EB7"/>
          <w:p w14:paraId="5596A614" w14:textId="77777777" w:rsidR="00673B86" w:rsidRDefault="00673B86" w:rsidP="00055EB7"/>
          <w:p w14:paraId="114EF7EE" w14:textId="77777777" w:rsidR="00673B86" w:rsidRDefault="00673B86" w:rsidP="00055EB7"/>
          <w:p w14:paraId="574A3115" w14:textId="77777777" w:rsidR="00673B86" w:rsidRDefault="00673B86" w:rsidP="00055EB7"/>
          <w:p w14:paraId="2D897107" w14:textId="77777777" w:rsidR="00673B86" w:rsidRDefault="00673B86" w:rsidP="00055EB7"/>
          <w:p w14:paraId="04612DC8" w14:textId="77777777" w:rsidR="00673B86" w:rsidRDefault="00673B86" w:rsidP="00055EB7"/>
          <w:p w14:paraId="116EB1B7" w14:textId="77777777" w:rsidR="00673B86" w:rsidRDefault="00673B86" w:rsidP="00055EB7"/>
          <w:p w14:paraId="666A73DD" w14:textId="77777777" w:rsidR="00673B86" w:rsidRDefault="00673B86" w:rsidP="00055EB7"/>
          <w:p w14:paraId="1B327EBF" w14:textId="77777777" w:rsidR="00673B86" w:rsidRDefault="00673B86" w:rsidP="00055EB7"/>
          <w:p w14:paraId="430CB9A9" w14:textId="77777777" w:rsidR="00673B86" w:rsidRDefault="00673B86" w:rsidP="00055EB7"/>
          <w:p w14:paraId="30828882" w14:textId="77777777" w:rsidR="00673B86" w:rsidRDefault="00673B86" w:rsidP="00055EB7"/>
          <w:p w14:paraId="2DFDD61C" w14:textId="77777777" w:rsidR="00673B86" w:rsidRDefault="00673B86" w:rsidP="00055EB7"/>
          <w:p w14:paraId="23633D02" w14:textId="77777777" w:rsidR="00673B86" w:rsidRDefault="00673B86" w:rsidP="00055EB7"/>
          <w:p w14:paraId="6F736286" w14:textId="77777777" w:rsidR="00673B86" w:rsidRDefault="00673B86" w:rsidP="00055EB7"/>
          <w:p w14:paraId="298DDA5B" w14:textId="77777777" w:rsidR="00673B86" w:rsidRDefault="00673B86" w:rsidP="00055EB7"/>
          <w:p w14:paraId="61496D94" w14:textId="77777777" w:rsidR="00673B86" w:rsidRDefault="00673B86" w:rsidP="00055EB7"/>
          <w:p w14:paraId="7A6B5229" w14:textId="273D46FD" w:rsidR="00673B86" w:rsidRDefault="00673B86" w:rsidP="00055EB7"/>
        </w:tc>
        <w:tc>
          <w:tcPr>
            <w:tcW w:w="2790" w:type="dxa"/>
          </w:tcPr>
          <w:p w14:paraId="7F326C1D" w14:textId="77777777" w:rsidR="00673B86" w:rsidRDefault="00673B86" w:rsidP="00055EB7"/>
          <w:p w14:paraId="6900A430" w14:textId="77777777" w:rsidR="000E7162" w:rsidRDefault="000E7162" w:rsidP="00055EB7"/>
          <w:p w14:paraId="31EC7496" w14:textId="77777777" w:rsidR="000E7162" w:rsidRDefault="000E7162" w:rsidP="00055EB7"/>
          <w:p w14:paraId="04593613" w14:textId="77777777" w:rsidR="000E7162" w:rsidRDefault="000E7162" w:rsidP="00055EB7"/>
          <w:p w14:paraId="4EC064EE" w14:textId="77777777" w:rsidR="000E7162" w:rsidRDefault="000E7162" w:rsidP="00055EB7"/>
          <w:p w14:paraId="282D6AED" w14:textId="77777777" w:rsidR="000E7162" w:rsidRDefault="000E7162" w:rsidP="00055EB7"/>
          <w:p w14:paraId="4E98389B" w14:textId="77777777" w:rsidR="000E7162" w:rsidRDefault="000E7162" w:rsidP="00055EB7"/>
          <w:p w14:paraId="31E7B522" w14:textId="77777777" w:rsidR="000E7162" w:rsidRDefault="000E7162" w:rsidP="00055EB7"/>
          <w:p w14:paraId="61981890" w14:textId="77777777" w:rsidR="000E7162" w:rsidRDefault="000E7162" w:rsidP="00055EB7"/>
          <w:p w14:paraId="66B4E4B3" w14:textId="77777777" w:rsidR="000E7162" w:rsidRDefault="000E7162" w:rsidP="00055EB7"/>
          <w:p w14:paraId="28FED05F" w14:textId="77777777" w:rsidR="000E7162" w:rsidRDefault="000E7162" w:rsidP="00055EB7"/>
          <w:p w14:paraId="791B9943" w14:textId="77777777" w:rsidR="000E7162" w:rsidRDefault="000E7162" w:rsidP="00055EB7"/>
          <w:p w14:paraId="7838504C" w14:textId="77777777" w:rsidR="000E7162" w:rsidRDefault="000E7162" w:rsidP="00055EB7"/>
          <w:p w14:paraId="36C4BDF9" w14:textId="77777777" w:rsidR="000E7162" w:rsidRDefault="000E7162" w:rsidP="00055EB7"/>
          <w:p w14:paraId="2DE8A650" w14:textId="77777777" w:rsidR="000E7162" w:rsidRDefault="000E7162" w:rsidP="00055EB7"/>
          <w:p w14:paraId="4A9EEA2F" w14:textId="77777777" w:rsidR="000E7162" w:rsidRDefault="000E7162" w:rsidP="00055EB7"/>
          <w:p w14:paraId="677871C5" w14:textId="77777777" w:rsidR="000E7162" w:rsidRDefault="000E7162" w:rsidP="00055EB7"/>
          <w:p w14:paraId="3D676EA2" w14:textId="77777777" w:rsidR="000E7162" w:rsidRDefault="000E7162" w:rsidP="00055EB7"/>
          <w:p w14:paraId="1D0C0A47" w14:textId="77777777" w:rsidR="000E7162" w:rsidRDefault="000E7162" w:rsidP="00055EB7"/>
          <w:p w14:paraId="1639C53A" w14:textId="77777777" w:rsidR="000E7162" w:rsidRDefault="000E7162" w:rsidP="00055EB7"/>
          <w:p w14:paraId="33D0CA6E" w14:textId="77777777" w:rsidR="000E7162" w:rsidRDefault="000E7162" w:rsidP="00055EB7"/>
          <w:p w14:paraId="561DEC33" w14:textId="77777777" w:rsidR="000E7162" w:rsidRDefault="000E7162" w:rsidP="00055EB7"/>
          <w:p w14:paraId="47735D5E" w14:textId="77777777" w:rsidR="000E7162" w:rsidRDefault="000E7162" w:rsidP="00055EB7"/>
          <w:p w14:paraId="1DBDBC0C" w14:textId="77777777" w:rsidR="000E7162" w:rsidRDefault="000E7162" w:rsidP="00055EB7"/>
          <w:p w14:paraId="75B1F4D2" w14:textId="470A12E7" w:rsidR="00AF3EC1" w:rsidRDefault="00AF3EC1" w:rsidP="00055EB7"/>
          <w:p w14:paraId="4251A789" w14:textId="77777777" w:rsidR="000E7162" w:rsidRDefault="000E7162" w:rsidP="00055EB7"/>
          <w:p w14:paraId="5E288D4F" w14:textId="77777777" w:rsidR="000E7162" w:rsidRDefault="000E7162" w:rsidP="00055EB7"/>
          <w:p w14:paraId="2EE6DC45" w14:textId="77777777" w:rsidR="000E7162" w:rsidRDefault="000E7162" w:rsidP="00055EB7"/>
          <w:p w14:paraId="0E49C463" w14:textId="54C1EE7C" w:rsidR="000E7162" w:rsidRDefault="000E7162" w:rsidP="00055EB7"/>
        </w:tc>
      </w:tr>
      <w:tr w:rsidR="00673B86" w14:paraId="5E5DA729" w14:textId="146977A4" w:rsidTr="000E3936">
        <w:trPr>
          <w:trHeight w:val="342"/>
        </w:trPr>
        <w:tc>
          <w:tcPr>
            <w:tcW w:w="2479" w:type="dxa"/>
          </w:tcPr>
          <w:p w14:paraId="65D8F8FB" w14:textId="725FBF7B" w:rsidR="00673B86" w:rsidRDefault="004A3C1A" w:rsidP="00F25FD7">
            <w:pPr>
              <w:pStyle w:val="ListParagraph"/>
              <w:spacing w:after="0" w:line="240" w:lineRule="auto"/>
              <w:ind w:left="0"/>
            </w:pPr>
            <w:r>
              <w:rPr>
                <w:b/>
                <w:sz w:val="24"/>
                <w:szCs w:val="24"/>
              </w:rPr>
              <w:lastRenderedPageBreak/>
              <w:t xml:space="preserve">2. </w:t>
            </w:r>
            <w:r w:rsidR="00673B86" w:rsidRPr="00055EB7">
              <w:rPr>
                <w:b/>
                <w:sz w:val="24"/>
                <w:szCs w:val="24"/>
              </w:rPr>
              <w:t>Understand and Address the needs of older Adolescents with Autism</w:t>
            </w:r>
          </w:p>
        </w:tc>
        <w:tc>
          <w:tcPr>
            <w:tcW w:w="6173" w:type="dxa"/>
          </w:tcPr>
          <w:p w14:paraId="373B1A6E" w14:textId="1945A473" w:rsidR="00673B86" w:rsidRDefault="00673B86" w:rsidP="002A0276">
            <w:pPr>
              <w:pStyle w:val="ListParagraph"/>
              <w:numPr>
                <w:ilvl w:val="0"/>
                <w:numId w:val="8"/>
              </w:numPr>
              <w:spacing w:after="120" w:line="240" w:lineRule="auto"/>
            </w:pPr>
            <w:r>
              <w:t xml:space="preserve">Need for multi-disciplinary training for mental health and vocational providers. </w:t>
            </w:r>
          </w:p>
          <w:p w14:paraId="7171B763" w14:textId="172D5A1E" w:rsidR="00673B86" w:rsidRDefault="00673B86" w:rsidP="002A0276">
            <w:pPr>
              <w:pStyle w:val="ListParagraph"/>
              <w:numPr>
                <w:ilvl w:val="0"/>
                <w:numId w:val="8"/>
              </w:numPr>
              <w:spacing w:after="120" w:line="240" w:lineRule="auto"/>
            </w:pPr>
            <w:r>
              <w:t xml:space="preserve">Increase access, capacity, training and standardization of services. </w:t>
            </w:r>
          </w:p>
          <w:p w14:paraId="4FD48FFF" w14:textId="32955178" w:rsidR="00673B86" w:rsidRDefault="00673B86" w:rsidP="002A0276">
            <w:pPr>
              <w:pStyle w:val="ListParagraph"/>
              <w:numPr>
                <w:ilvl w:val="0"/>
                <w:numId w:val="8"/>
              </w:numPr>
              <w:spacing w:after="0" w:line="240" w:lineRule="auto"/>
            </w:pPr>
            <w:r>
              <w:t>Explore better/new options for diagnosis and delivery of services for late adolescence and young adulthood.</w:t>
            </w:r>
          </w:p>
        </w:tc>
        <w:tc>
          <w:tcPr>
            <w:tcW w:w="2958" w:type="dxa"/>
          </w:tcPr>
          <w:p w14:paraId="6427D199" w14:textId="1DAC2705" w:rsidR="00673B86" w:rsidRPr="00354107" w:rsidRDefault="00673B86" w:rsidP="003340D7">
            <w:pPr>
              <w:pStyle w:val="ListParagraph"/>
              <w:numPr>
                <w:ilvl w:val="0"/>
                <w:numId w:val="13"/>
              </w:numPr>
              <w:spacing w:after="0" w:line="240" w:lineRule="auto"/>
            </w:pPr>
            <w:r w:rsidRPr="00354107">
              <w:t xml:space="preserve">This is not something this group has </w:t>
            </w:r>
            <w:proofErr w:type="gramStart"/>
            <w:r w:rsidRPr="00354107">
              <w:t>tackled</w:t>
            </w:r>
            <w:proofErr w:type="gramEnd"/>
            <w:r w:rsidRPr="00354107">
              <w:t xml:space="preserve"> and the transition aged time is very difficult in what’s offered. </w:t>
            </w:r>
          </w:p>
          <w:p w14:paraId="619E619D" w14:textId="59EA92A7" w:rsidR="00673B86" w:rsidRPr="00354107" w:rsidRDefault="00673B86" w:rsidP="003340D7">
            <w:pPr>
              <w:pStyle w:val="ListParagraph"/>
              <w:numPr>
                <w:ilvl w:val="0"/>
                <w:numId w:val="13"/>
              </w:numPr>
              <w:spacing w:after="0" w:line="240" w:lineRule="auto"/>
            </w:pPr>
            <w:r w:rsidRPr="00354107">
              <w:t>Should this be a subcommittee to look at?</w:t>
            </w:r>
          </w:p>
          <w:p w14:paraId="170900C3" w14:textId="64457D4A" w:rsidR="00673B86" w:rsidRPr="00354107" w:rsidRDefault="00673B86" w:rsidP="003340D7">
            <w:pPr>
              <w:pStyle w:val="ListParagraph"/>
              <w:numPr>
                <w:ilvl w:val="0"/>
                <w:numId w:val="13"/>
              </w:numPr>
              <w:spacing w:after="0" w:line="240" w:lineRule="auto"/>
            </w:pPr>
            <w:r w:rsidRPr="00354107">
              <w:t>Would like transition to feel more like a seamless system going from school-aged to adulthood.</w:t>
            </w:r>
          </w:p>
          <w:p w14:paraId="28A5092C" w14:textId="0960CCD3" w:rsidR="00673B86" w:rsidRPr="005A2591" w:rsidRDefault="00673B86" w:rsidP="005A2591">
            <w:pPr>
              <w:pStyle w:val="ListParagraph"/>
              <w:spacing w:after="0" w:line="240" w:lineRule="auto"/>
              <w:ind w:left="360"/>
              <w:rPr>
                <w:color w:val="2F5496" w:themeColor="accent1" w:themeShade="BF"/>
              </w:rPr>
            </w:pPr>
          </w:p>
        </w:tc>
        <w:tc>
          <w:tcPr>
            <w:tcW w:w="2790" w:type="dxa"/>
          </w:tcPr>
          <w:p w14:paraId="2D1F855A" w14:textId="77777777" w:rsidR="00673B86" w:rsidRPr="005A2591" w:rsidRDefault="00673B86" w:rsidP="00495587">
            <w:pPr>
              <w:pStyle w:val="ListParagraph"/>
              <w:spacing w:after="0" w:line="240" w:lineRule="auto"/>
              <w:ind w:left="360"/>
              <w:rPr>
                <w:color w:val="2F5496" w:themeColor="accent1" w:themeShade="BF"/>
              </w:rPr>
            </w:pPr>
            <w:bookmarkStart w:id="0" w:name="_GoBack"/>
            <w:bookmarkEnd w:id="0"/>
          </w:p>
        </w:tc>
      </w:tr>
      <w:tr w:rsidR="00673B86" w14:paraId="01F5A1D8" w14:textId="2D4B9F12" w:rsidTr="000E3936">
        <w:trPr>
          <w:trHeight w:val="342"/>
        </w:trPr>
        <w:tc>
          <w:tcPr>
            <w:tcW w:w="2479" w:type="dxa"/>
          </w:tcPr>
          <w:p w14:paraId="49E2C95A" w14:textId="0BEEBC1E" w:rsidR="00673B86" w:rsidRDefault="004A3C1A" w:rsidP="00461E22">
            <w:pPr>
              <w:pStyle w:val="ListParagraph"/>
              <w:spacing w:after="0" w:line="240" w:lineRule="auto"/>
              <w:ind w:left="0"/>
            </w:pPr>
            <w:r>
              <w:rPr>
                <w:b/>
                <w:sz w:val="24"/>
                <w:szCs w:val="24"/>
              </w:rPr>
              <w:t xml:space="preserve">3. </w:t>
            </w:r>
            <w:r w:rsidR="00673B86" w:rsidRPr="00055EB7">
              <w:rPr>
                <w:b/>
                <w:sz w:val="24"/>
                <w:szCs w:val="24"/>
              </w:rPr>
              <w:t>Deliver Family-Centered Care</w:t>
            </w:r>
          </w:p>
        </w:tc>
        <w:tc>
          <w:tcPr>
            <w:tcW w:w="6173" w:type="dxa"/>
          </w:tcPr>
          <w:p w14:paraId="17823077" w14:textId="77777777" w:rsidR="00673B86" w:rsidRPr="00FE02DF" w:rsidRDefault="00673B86" w:rsidP="002A0276">
            <w:pPr>
              <w:pStyle w:val="ListParagraph"/>
              <w:numPr>
                <w:ilvl w:val="0"/>
                <w:numId w:val="9"/>
              </w:numPr>
              <w:spacing w:after="120" w:line="240" w:lineRule="auto"/>
            </w:pPr>
            <w:r>
              <w:t xml:space="preserve">Challenge and advise the system to identify and implement </w:t>
            </w:r>
            <w:r w:rsidRPr="00FE02DF">
              <w:t>creative</w:t>
            </w:r>
            <w:r>
              <w:t xml:space="preserve">, collaborative, and flexible </w:t>
            </w:r>
            <w:r w:rsidRPr="00FE02DF">
              <w:t xml:space="preserve">strategies to meet family’s needs (transportation, training) across all systems </w:t>
            </w:r>
          </w:p>
          <w:p w14:paraId="788A0BCF" w14:textId="7B4A3509" w:rsidR="00673B86" w:rsidRDefault="00673B86" w:rsidP="002A0276">
            <w:pPr>
              <w:pStyle w:val="ListParagraph"/>
              <w:numPr>
                <w:ilvl w:val="0"/>
                <w:numId w:val="9"/>
              </w:numPr>
              <w:spacing w:after="120" w:line="240" w:lineRule="auto"/>
            </w:pPr>
            <w:r>
              <w:t xml:space="preserve">Identify other evidence-informed </w:t>
            </w:r>
            <w:r w:rsidRPr="00FE02DF">
              <w:t xml:space="preserve">options to meet the needs of more families </w:t>
            </w:r>
            <w:r>
              <w:t xml:space="preserve">and ways to fund them </w:t>
            </w:r>
            <w:r w:rsidRPr="00FE02DF">
              <w:t xml:space="preserve">(ex. ESDM not just ABA and consultants to </w:t>
            </w:r>
            <w:proofErr w:type="gramStart"/>
            <w:r w:rsidRPr="00FE02DF">
              <w:t>child care</w:t>
            </w:r>
            <w:proofErr w:type="gramEnd"/>
            <w:r w:rsidRPr="00FE02DF">
              <w:t xml:space="preserve"> programs because not every families wants or can access ABA or clinics/center-based care)</w:t>
            </w:r>
          </w:p>
          <w:p w14:paraId="62F40872" w14:textId="53724047" w:rsidR="00673B86" w:rsidRPr="00FE02DF" w:rsidRDefault="00673B86" w:rsidP="002A0276">
            <w:pPr>
              <w:pStyle w:val="ListParagraph"/>
              <w:numPr>
                <w:ilvl w:val="0"/>
                <w:numId w:val="9"/>
              </w:numPr>
              <w:spacing w:after="120" w:line="240" w:lineRule="auto"/>
            </w:pPr>
            <w:r>
              <w:t>Support funding for training for increasing practitioners of the models identified in #2 above.</w:t>
            </w:r>
          </w:p>
          <w:p w14:paraId="1C536C65" w14:textId="77777777" w:rsidR="00673B86" w:rsidRDefault="00673B86" w:rsidP="002A0276"/>
        </w:tc>
        <w:tc>
          <w:tcPr>
            <w:tcW w:w="2958" w:type="dxa"/>
          </w:tcPr>
          <w:p w14:paraId="24EDB38E" w14:textId="6D2D0FA0" w:rsidR="00673B86" w:rsidRPr="00354107" w:rsidRDefault="00673B86" w:rsidP="005A2591">
            <w:pPr>
              <w:pStyle w:val="ListParagraph"/>
              <w:numPr>
                <w:ilvl w:val="0"/>
                <w:numId w:val="14"/>
              </w:numPr>
              <w:tabs>
                <w:tab w:val="center" w:pos="846"/>
              </w:tabs>
              <w:spacing w:after="0" w:line="240" w:lineRule="auto"/>
              <w:rPr>
                <w:sz w:val="24"/>
                <w:szCs w:val="24"/>
              </w:rPr>
            </w:pPr>
            <w:r w:rsidRPr="00354107">
              <w:rPr>
                <w:sz w:val="24"/>
                <w:szCs w:val="24"/>
              </w:rPr>
              <w:t>Need to find the families and talk to them</w:t>
            </w:r>
          </w:p>
          <w:p w14:paraId="4E0E0EF3" w14:textId="356A2F66" w:rsidR="00673B86" w:rsidRPr="00354107" w:rsidRDefault="00673B86" w:rsidP="005A2591">
            <w:pPr>
              <w:pStyle w:val="ListParagraph"/>
              <w:numPr>
                <w:ilvl w:val="0"/>
                <w:numId w:val="14"/>
              </w:numPr>
              <w:tabs>
                <w:tab w:val="center" w:pos="846"/>
              </w:tabs>
              <w:spacing w:after="0" w:line="240" w:lineRule="auto"/>
              <w:rPr>
                <w:sz w:val="24"/>
                <w:szCs w:val="24"/>
              </w:rPr>
            </w:pPr>
            <w:r w:rsidRPr="00354107">
              <w:rPr>
                <w:sz w:val="24"/>
                <w:szCs w:val="24"/>
              </w:rPr>
              <w:t>Hearing and sharing about other evidence-based practices – hear about PT/OT supports –services that Vermont allows for</w:t>
            </w:r>
          </w:p>
          <w:p w14:paraId="47722B58" w14:textId="77777777" w:rsidR="00673B86" w:rsidRPr="005A2591" w:rsidRDefault="00673B86" w:rsidP="002A0276">
            <w:pPr>
              <w:rPr>
                <w:color w:val="2F5496" w:themeColor="accent1" w:themeShade="BF"/>
              </w:rPr>
            </w:pPr>
          </w:p>
        </w:tc>
        <w:tc>
          <w:tcPr>
            <w:tcW w:w="2790" w:type="dxa"/>
          </w:tcPr>
          <w:p w14:paraId="4922330E" w14:textId="77777777" w:rsidR="00673B86" w:rsidRPr="005A2591" w:rsidRDefault="00673B86" w:rsidP="000E3936">
            <w:pPr>
              <w:pStyle w:val="ListParagraph"/>
              <w:tabs>
                <w:tab w:val="center" w:pos="846"/>
              </w:tabs>
              <w:spacing w:after="0" w:line="240" w:lineRule="auto"/>
              <w:ind w:left="360"/>
              <w:rPr>
                <w:color w:val="2F5496" w:themeColor="accent1" w:themeShade="BF"/>
                <w:sz w:val="24"/>
                <w:szCs w:val="24"/>
              </w:rPr>
            </w:pPr>
          </w:p>
        </w:tc>
      </w:tr>
    </w:tbl>
    <w:p w14:paraId="0C1BA87A" w14:textId="77777777" w:rsidR="00055EB7" w:rsidRDefault="00055EB7"/>
    <w:sectPr w:rsidR="00055EB7" w:rsidSect="007B00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8CE"/>
    <w:multiLevelType w:val="hybridMultilevel"/>
    <w:tmpl w:val="169A61A0"/>
    <w:lvl w:ilvl="0" w:tplc="0409000F">
      <w:start w:val="1"/>
      <w:numFmt w:val="decimal"/>
      <w:lvlText w:val="%1."/>
      <w:lvlJc w:val="left"/>
      <w:pPr>
        <w:ind w:left="360" w:hanging="360"/>
      </w:pPr>
    </w:lvl>
    <w:lvl w:ilvl="1" w:tplc="88A0C87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22F5C"/>
    <w:multiLevelType w:val="hybridMultilevel"/>
    <w:tmpl w:val="2DAEEA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4135236"/>
    <w:multiLevelType w:val="hybridMultilevel"/>
    <w:tmpl w:val="5D725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202FE"/>
    <w:multiLevelType w:val="hybridMultilevel"/>
    <w:tmpl w:val="8B0A97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296D30"/>
    <w:multiLevelType w:val="hybridMultilevel"/>
    <w:tmpl w:val="36942ABC"/>
    <w:lvl w:ilvl="0" w:tplc="BBC89D5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1347C"/>
    <w:multiLevelType w:val="hybridMultilevel"/>
    <w:tmpl w:val="F6C6C74C"/>
    <w:lvl w:ilvl="0" w:tplc="0409000F">
      <w:start w:val="1"/>
      <w:numFmt w:val="decimal"/>
      <w:lvlText w:val="%1."/>
      <w:lvlJc w:val="left"/>
      <w:pPr>
        <w:ind w:left="360" w:hanging="360"/>
      </w:pPr>
    </w:lvl>
    <w:lvl w:ilvl="1" w:tplc="88A0C87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1C3E92"/>
    <w:multiLevelType w:val="hybridMultilevel"/>
    <w:tmpl w:val="2F2AE1CA"/>
    <w:lvl w:ilvl="0" w:tplc="BBC89D5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60BBC"/>
    <w:multiLevelType w:val="hybridMultilevel"/>
    <w:tmpl w:val="CF98AB30"/>
    <w:lvl w:ilvl="0" w:tplc="0409000F">
      <w:start w:val="1"/>
      <w:numFmt w:val="decimal"/>
      <w:lvlText w:val="%1."/>
      <w:lvlJc w:val="left"/>
      <w:pPr>
        <w:ind w:left="360" w:hanging="360"/>
      </w:pPr>
    </w:lvl>
    <w:lvl w:ilvl="1" w:tplc="88A0C87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9C7C94"/>
    <w:multiLevelType w:val="hybridMultilevel"/>
    <w:tmpl w:val="169A61A0"/>
    <w:lvl w:ilvl="0" w:tplc="0409000F">
      <w:start w:val="1"/>
      <w:numFmt w:val="decimal"/>
      <w:lvlText w:val="%1."/>
      <w:lvlJc w:val="left"/>
      <w:pPr>
        <w:ind w:left="360" w:hanging="360"/>
      </w:pPr>
    </w:lvl>
    <w:lvl w:ilvl="1" w:tplc="88A0C87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E4211D"/>
    <w:multiLevelType w:val="hybridMultilevel"/>
    <w:tmpl w:val="C2E68D40"/>
    <w:lvl w:ilvl="0" w:tplc="3434203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2230FA"/>
    <w:multiLevelType w:val="hybridMultilevel"/>
    <w:tmpl w:val="4350A96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454DE"/>
    <w:multiLevelType w:val="hybridMultilevel"/>
    <w:tmpl w:val="116E03CE"/>
    <w:lvl w:ilvl="0" w:tplc="63DA2E8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D068CE"/>
    <w:multiLevelType w:val="hybridMultilevel"/>
    <w:tmpl w:val="4232E50A"/>
    <w:lvl w:ilvl="0" w:tplc="75CA617C">
      <w:start w:val="1"/>
      <w:numFmt w:val="decimal"/>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0412F3"/>
    <w:multiLevelType w:val="hybridMultilevel"/>
    <w:tmpl w:val="3B2A3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0677E"/>
    <w:multiLevelType w:val="hybridMultilevel"/>
    <w:tmpl w:val="5E622AD0"/>
    <w:lvl w:ilvl="0" w:tplc="0409000F">
      <w:start w:val="1"/>
      <w:numFmt w:val="decimal"/>
      <w:lvlText w:val="%1."/>
      <w:lvlJc w:val="left"/>
      <w:pPr>
        <w:ind w:left="360" w:hanging="360"/>
      </w:pPr>
    </w:lvl>
    <w:lvl w:ilvl="1" w:tplc="88A0C87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BC2099"/>
    <w:multiLevelType w:val="hybridMultilevel"/>
    <w:tmpl w:val="86C49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4"/>
  </w:num>
  <w:num w:numId="4">
    <w:abstractNumId w:val="5"/>
  </w:num>
  <w:num w:numId="5">
    <w:abstractNumId w:val="13"/>
  </w:num>
  <w:num w:numId="6">
    <w:abstractNumId w:val="11"/>
  </w:num>
  <w:num w:numId="7">
    <w:abstractNumId w:val="7"/>
  </w:num>
  <w:num w:numId="8">
    <w:abstractNumId w:val="9"/>
  </w:num>
  <w:num w:numId="9">
    <w:abstractNumId w:val="8"/>
  </w:num>
  <w:num w:numId="10">
    <w:abstractNumId w:val="0"/>
  </w:num>
  <w:num w:numId="11">
    <w:abstractNumId w:val="4"/>
  </w:num>
  <w:num w:numId="12">
    <w:abstractNumId w:val="6"/>
  </w:num>
  <w:num w:numId="13">
    <w:abstractNumId w:val="2"/>
  </w:num>
  <w:num w:numId="14">
    <w:abstractNumId w:val="1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B7"/>
    <w:rsid w:val="0000263F"/>
    <w:rsid w:val="00055EB7"/>
    <w:rsid w:val="000673B7"/>
    <w:rsid w:val="000E0ADD"/>
    <w:rsid w:val="000E3936"/>
    <w:rsid w:val="000E7162"/>
    <w:rsid w:val="00101367"/>
    <w:rsid w:val="00140953"/>
    <w:rsid w:val="001613AA"/>
    <w:rsid w:val="001836D3"/>
    <w:rsid w:val="001D0EF1"/>
    <w:rsid w:val="001F78B0"/>
    <w:rsid w:val="002A0276"/>
    <w:rsid w:val="00301CAC"/>
    <w:rsid w:val="003340D7"/>
    <w:rsid w:val="00352457"/>
    <w:rsid w:val="00354107"/>
    <w:rsid w:val="00461E22"/>
    <w:rsid w:val="00495587"/>
    <w:rsid w:val="004A3C1A"/>
    <w:rsid w:val="005758A6"/>
    <w:rsid w:val="005A2591"/>
    <w:rsid w:val="005C28A9"/>
    <w:rsid w:val="00673B86"/>
    <w:rsid w:val="00740360"/>
    <w:rsid w:val="007606C2"/>
    <w:rsid w:val="00771869"/>
    <w:rsid w:val="00773480"/>
    <w:rsid w:val="007B00F8"/>
    <w:rsid w:val="008B15C5"/>
    <w:rsid w:val="008E6B48"/>
    <w:rsid w:val="00916A65"/>
    <w:rsid w:val="009C4F76"/>
    <w:rsid w:val="00AF0E7F"/>
    <w:rsid w:val="00AF3EC1"/>
    <w:rsid w:val="00BA3D14"/>
    <w:rsid w:val="00BE10D6"/>
    <w:rsid w:val="00D64948"/>
    <w:rsid w:val="00F2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03A2"/>
  <w15:chartTrackingRefBased/>
  <w15:docId w15:val="{0E893EDC-0E8C-49BA-AC93-BF176750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5EB7"/>
    <w:rPr>
      <w:i/>
      <w:iCs/>
    </w:rPr>
  </w:style>
  <w:style w:type="paragraph" w:styleId="ListParagraph">
    <w:name w:val="List Paragraph"/>
    <w:basedOn w:val="Normal"/>
    <w:uiPriority w:val="34"/>
    <w:qFormat/>
    <w:rsid w:val="00055EB7"/>
    <w:pPr>
      <w:spacing w:after="200" w:line="276" w:lineRule="auto"/>
      <w:ind w:left="720"/>
      <w:contextualSpacing/>
    </w:pPr>
  </w:style>
  <w:style w:type="paragraph" w:styleId="BalloonText">
    <w:name w:val="Balloon Text"/>
    <w:basedOn w:val="Normal"/>
    <w:link w:val="BalloonTextChar"/>
    <w:uiPriority w:val="99"/>
    <w:semiHidden/>
    <w:unhideWhenUsed/>
    <w:rsid w:val="000E3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Cheryle</dc:creator>
  <cp:keywords/>
  <dc:description/>
  <cp:lastModifiedBy>Wilcox, Cheryle</cp:lastModifiedBy>
  <cp:revision>12</cp:revision>
  <cp:lastPrinted>2019-09-18T18:21:00Z</cp:lastPrinted>
  <dcterms:created xsi:type="dcterms:W3CDTF">2019-07-17T18:24:00Z</dcterms:created>
  <dcterms:modified xsi:type="dcterms:W3CDTF">2020-01-02T20:48:00Z</dcterms:modified>
</cp:coreProperties>
</file>